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3" w:rsidRDefault="00D112A3" w:rsidP="00D112A3">
      <w:r>
        <w:tab/>
      </w:r>
      <w:r>
        <w:rPr>
          <w:b/>
          <w:bCs/>
        </w:rPr>
        <w:t>19 oktober 1993</w:t>
      </w:r>
      <w:r>
        <w:t>, namens het Huis aan een gelovige</w:t>
      </w:r>
      <w:r>
        <w:fldChar w:fldCharType="begin"/>
      </w:r>
      <w:r>
        <w:instrText>tc "</w:instrText>
      </w:r>
      <w:r>
        <w:rPr>
          <w:b/>
          <w:bCs/>
        </w:rPr>
        <w:instrText>19 oktober 1993</w:instrText>
      </w:r>
      <w:r>
        <w:instrText>, namens het Huis aan een gelovige</w:instrText>
      </w:r>
      <w:r>
        <w:rPr>
          <w:b/>
          <w:bCs/>
        </w:rPr>
        <w:instrText>" \l 1</w:instrText>
      </w:r>
      <w:r>
        <w:fldChar w:fldCharType="end"/>
      </w:r>
    </w:p>
    <w:p w:rsidR="00D112A3" w:rsidRDefault="00D112A3" w:rsidP="00D112A3">
      <w:pPr>
        <w:tabs>
          <w:tab w:val="left" w:pos="-1440"/>
          <w:tab w:val="left" w:pos="-720"/>
        </w:tabs>
      </w:pPr>
      <w:r>
        <w:tab/>
      </w:r>
      <w:bookmarkStart w:id="0" w:name="KOPPELING23"/>
      <w:r>
        <w:t>In deze vroege fase van de ontwikkeling van het Geloof zou het niet nuttig zijn om een sterk beperkende definitie van de term "bahá'í-wetenschap" voor te stellen. In een brief die onlangs namens het Universele Huis van Gerechtigheid is geschreven aan een genootschap voor bahá'í-studies wordt het volgende gesteld:</w:t>
      </w:r>
      <w:bookmarkEnd w:id="0"/>
      <w:r>
        <w:t xml:space="preserve"> </w:t>
      </w:r>
    </w:p>
    <w:p w:rsidR="00D112A3" w:rsidRDefault="00D112A3" w:rsidP="00D112A3">
      <w:pPr>
        <w:tabs>
          <w:tab w:val="left" w:pos="-1440"/>
          <w:tab w:val="left" w:pos="-720"/>
        </w:tabs>
      </w:pPr>
      <w:r>
        <w:tab/>
      </w:r>
      <w:bookmarkStart w:id="1" w:name="KOPPELING22"/>
      <w:r>
        <w:t xml:space="preserve">"Het Huis van Gerechtigheid ontraadt pogingen om de vorm die bahá'í-wetenschap zou moeten krijgen, of de methode die wetenschappers zouden moeten hanteren, te beperkend vast te stellen. U zou er beter naar kunnen streven om binnen uw genootschap respect aan te kweken voor een grote verscheidenheid aan methoden en pogingen. Ongetwijfeld zullen sommige bahá'ís onafhankelijk willen werken, terwijl anderen behoefte zullen hebben aan overleg en samenwerking met diegenen die hun interesses delen. U zou zich moeten richten op het bewerkstelligen van wederzijds respect en tolerantie, waarin zowel ruimte is voor wetenschappers die met name belangstelling hebben voor theologische vraagstukken, als voor wetenschappers die meer geïnteresseerd zijn in het leggen van verbanden tussen de inzichten afkomstig van de bahá'í-leringen en de hedendaagse </w:t>
      </w:r>
      <w:proofErr w:type="spellStart"/>
      <w:r>
        <w:t>gedachtenwereld</w:t>
      </w:r>
      <w:proofErr w:type="spellEnd"/>
      <w:r>
        <w:t xml:space="preserve"> binnen de kunsten en wetenschappen.</w:t>
      </w:r>
      <w:bookmarkEnd w:id="1"/>
      <w:r>
        <w:t xml:space="preserve"> </w:t>
      </w:r>
    </w:p>
    <w:p w:rsidR="00D112A3" w:rsidRDefault="00D112A3" w:rsidP="00D112A3">
      <w:pPr>
        <w:tabs>
          <w:tab w:val="left" w:pos="-1440"/>
          <w:tab w:val="left" w:pos="-720"/>
        </w:tabs>
      </w:pPr>
      <w:r>
        <w:tab/>
      </w:r>
      <w:bookmarkStart w:id="2" w:name="KOPPELING21"/>
      <w:r>
        <w:t>Een gelijksoortige verscheidenheid zou de inspanningen van bahá'í-wetenschappers moeten karakteriseren, waarbinnen zowel hun interesses en vaardigheden als de behoeften van het Geloof een plaats zouden moeten vinden. De loop der gebeurtenissen in de wereld, het ontstaan van nieuwe denkbeelden en de uitbreiding van het onderricht doen alle aantrekkelijke en nuttige gebieden verschijnen waarop bahá'í-wetenschappers hun aandacht zouden kunnen richten. Evenzo schept de uitbreiding van de activiteiten van de Bahá'í International Community in het kader van haar relatie met VN-instellingen en andere internationale organisaties aantrekkelijke kansen voor wetenschappers om een directe en zeer belangrijke bijdrage te leveren aan het verhogen van het aanzien van het Geloof, en aan de proclamatie ervan aan een invloedrijk en ontvankelijk deel van de maatschappij. Omdat de Bahá'í-gemeenschap onverbiddelijk steeds meer uit de onbekendheid naar voren treedt, zal ze geconfronteerd worden met vijanden, zowel van binnenuit als van buitenaf, die zullen trachten haar principes onjuist weer te geven en in een kwaad daglicht te stellen, met als doel diegenen die het Geloof goedgezind zijn te ontgoochelen en het geloof van haar aanhangers aan het wankelen te brengen; bahá'í-wetenschappers spelen een onmisbare rol in de verdediging van het Geloof, door zowel te anticiperen als te reageren op beschuldigingen die de goede naam van het Geloof aantasten."</w:t>
      </w:r>
      <w:bookmarkEnd w:id="2"/>
      <w:r>
        <w:t xml:space="preserve"> </w:t>
      </w:r>
    </w:p>
    <w:p w:rsidR="00D112A3" w:rsidRDefault="00D112A3" w:rsidP="00D112A3">
      <w:pPr>
        <w:tabs>
          <w:tab w:val="left" w:pos="-1440"/>
          <w:tab w:val="left" w:pos="-720"/>
        </w:tabs>
      </w:pPr>
      <w:r>
        <w:tab/>
      </w:r>
      <w:bookmarkStart w:id="3" w:name="KOPPELING20"/>
      <w:r>
        <w:t>Kortom, binnen bahá'í-wetenschap moet er ruimte zijn om niet alleen diegenen te herbergen die geïnteresseerd zijn in theologische zaken en de geschiedenis van het Geloof, maar ook diegenen die belangstelling hebben voor het leggen van verbanden tussen de bahá'í-leringen en hun beroepsmatige of academische interesses, evenals die gelovigen die geen officiële academische kwalificaties bezitten, maar die door hun scherpzinnige bestudering van de Geschriften inzichten hebben verworven die ook voor anderen van belang zijn.</w:t>
      </w:r>
      <w:bookmarkEnd w:id="3"/>
      <w:r>
        <w:t>...</w:t>
      </w:r>
    </w:p>
    <w:p w:rsidR="00D112A3" w:rsidRDefault="00D112A3" w:rsidP="00D112A3">
      <w:pPr>
        <w:tabs>
          <w:tab w:val="left" w:pos="-1440"/>
          <w:tab w:val="left" w:pos="-720"/>
        </w:tabs>
      </w:pPr>
      <w:r>
        <w:tab/>
      </w:r>
      <w:bookmarkStart w:id="4" w:name="KOPPELING19"/>
      <w:r>
        <w:t xml:space="preserve">Het Huis van Gerechtigheid zou graag zien dat het gebruik van de termen "bahá'í-wetenschap" en "bahá'í-wetenschappers" op een beperkende wijze vermeden wordt; in feite zou dit een scheidslijn trekken tussen diegenen die toegang tot deze groep krijgen en diegenen die niet worden toegelaten. Het moge duidelijk zijn dat dergelijke termen relatief zijn, en dat een wetenschappelijke inspanning van een bahá'í soms als waardevol kan worden beschouwd vergeleken met de verrichtingen van diegenen met wie hij omgaat, maar een veel kleinere betekenis kan krijgen wanneer deze afgezet wordt tegen de prestaties van de eminente geleerden die het Geloof heeft voortgebracht. Het Huis van Gerechtigheid streeft naar de </w:t>
      </w:r>
      <w:r>
        <w:lastRenderedPageBreak/>
        <w:t>totstandkoming van een Bahá'í-gemeenschap waarvan de leden elkaar bemoedigen, waar achting heerst voor bekwaamheden, en waar iedereen ervan doordrongen is dat een ieder op zijn of haar eigen wijze een dieper begrip probeert te verkrijgen van de Openbaring van Bahá'u'lláh, en een bijdrage tracht te leveren aan de vooruitgang van het Geloof.</w:t>
      </w:r>
      <w:bookmarkEnd w:id="4"/>
      <w:r>
        <w:t xml:space="preserve"> </w:t>
      </w:r>
    </w:p>
    <w:p w:rsidR="000249B5" w:rsidRDefault="000249B5">
      <w:bookmarkStart w:id="5" w:name="_GoBack"/>
      <w:bookmarkEnd w:id="5"/>
    </w:p>
    <w:sectPr w:rsidR="0002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3"/>
    <w:rsid w:val="000249B5"/>
    <w:rsid w:val="004F60B8"/>
    <w:rsid w:val="00D11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2A3"/>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2A3"/>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1</cp:revision>
  <dcterms:created xsi:type="dcterms:W3CDTF">2013-10-21T12:51:00Z</dcterms:created>
  <dcterms:modified xsi:type="dcterms:W3CDTF">2013-10-21T12:52:00Z</dcterms:modified>
</cp:coreProperties>
</file>